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公路工程危险性较大的工程范围</w:t>
      </w:r>
    </w:p>
    <w:tbl>
      <w:tblPr>
        <w:tblStyle w:val="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21"/>
        <w:gridCol w:w="3614"/>
        <w:gridCol w:w="5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  <w:t>类别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  <w:t>需编制专项方案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的危大工程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超过一定规模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需专家论证评审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的危大工程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一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基坑开挖、支护、降水工程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开挖深度3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的基坑（槽）的开挖、支护、降水工程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深度3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以下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，但地质条件和周边环境复杂的基坑（槽）的开挖、支护、降水工程。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开挖深度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5m及以上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的基坑（槽）的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土石方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开挖、支护、降水工程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深度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虽然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5m以下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，但地质条件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周边环境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和地下管线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复杂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，或影响毗邻建（构）筑物安全，或存在有毒有害气体分布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的基坑（槽）的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土方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开挖、支护、降水工程。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二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滑坡处理和填、挖方路基工程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滑坡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处理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边坡高度20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的路堤或地面斜坡坡率陡于1：2.5的路堤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不良地质地段的路堤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、特殊岩土地段的路堤。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土质挖方边坡20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、岩质挖方边坡高度30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不良地质、特殊岩土地段的挖方边坡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中型及以上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滑坡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处理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（具体分类见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JTG C20-2011表7.2.3）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边坡高度20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的路堤或地面斜坡坡率陡于1：2.5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且处于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不良地质地段的路堤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、特殊岩土地段的路堤。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土质挖方边坡20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、岩质挖方边坡高度30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且处于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不良地质、特殊岩土地段的挖方边坡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三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基础工程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桩基础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挡土墙基础。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沉井等深水基础。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1.受地形限制需采取人工挖孔桩时，开挖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深度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15m及以上的人工挖孔桩或开挖深度不超过15m，但地质条件复杂的人工挖孔桩工程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平均高度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6m及以上且面积1200m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及以上的砌体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挡土墙的基础工程。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水深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20m及以上的各类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深水基础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四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大型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临时工程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围堰工程。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各类工具式模板工程。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支架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高度5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；跨度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m及以上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施工总荷载10kN/m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及以上，集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中线荷载15kN/m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及以上。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4.用于钢结构安装等满堂承重支撑体系。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搭设高度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24m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及以上的落地式钢管脚手架工程；附着式整体和分片提升脚手架工程；悬挑式脚手架工程；吊篮脚手架工程；自制卸料平台、移动操作平台工程；新型及异型脚手架工程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挂篮。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便桥、临时码头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水上作业平台。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水深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10m及以上的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围堰工程。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高度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40m及以上的墩柱、高度100m及以上的索塔的滑模、爬模、翻模工程。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支架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高度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8m及以上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；跨度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8m及以上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施工总荷载1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kN/m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集中线荷载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kN/m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及以上。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4.用于钢结构安装等满堂承重支撑体系，承受单点集中荷载7KN及以上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5.50m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及以上的落地式钢管脚手架工程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6.提升高度在150m及以上的附着式升降脚手架工程或附着式升降操作平台工程。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7.分段架体搭设高度在20m及以上的悬挑式脚手架工程。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猫道、移动模架。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9.栈桥、码头、平台。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五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桥梁工程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桥梁工程中的梁、拱、柱等构件施工。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打桩船作业。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半浅驳等施工船作业。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边通航边施工作业。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水下工程中的水下焊接、混凝土浇筑等。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顶进工程。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上跨或下穿既有公路、铁路、管线施工。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长度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40m及以上的梁的制造与运输、拼装与吊装。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跨度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150m及以上的钢管拱安装施工。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高度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40m及以上的墩柱、高度于100m及以上的索塔等的施工。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4.跨径超过200m或最大块重超过250t的悬浇、悬拼施工工程。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离岸无掩护条件下的桩基施工。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开敞式水域大型预制构件的运输与吊装作业。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在三级及以上通航等级的航道上进行的水上水下施工。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转体、顶推、箱涵顶进施工。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9.斜拉桥、悬索桥塔、索施工工程及悬索桥的锚定施工工程。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10.跨高速公路、一级公路、铁路的跨线桥梁工程。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六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隧道工程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不良地质隧道。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特殊地质隧道。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浅埋、偏压及邻近建筑物等特殊环境条件隧道。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Ⅳ级及以上软弱围岩地段大跨度隧道。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小净距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洞段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瓦斯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洞段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7.水下隧道。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8.隧道穿越既有线、重要管线和建（筑）筑物的。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9.采用矿山法、盾构法、顶管法、桩基托换、冷冻法、帷幕注浆等工法施工的。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隧道穿越溶岩发育区、富水区、高风险断层、沙层、采空层、岩爆区等工程地质或水文地质条件复杂地质环境；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V级围岩连续长度占隧道总体长度10%以上且连续长度超过100m；VI级围岩的隧道工程。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软岩地区的高地应力区、膨胀岩、黄土、冻土等地段。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埋深小于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1倍跨度的浅埋地段；可能产生坍塌或滑坡的偏压地段；隧道上部存在需要保护的建（构）筑物地段；隧道下穿水库或河沟地段。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Ⅳ级及以上软弱围岩地段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跨度在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18m及以上的特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大跨度隧道。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连拱隧道：中夹岩柱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小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1倍隧道开挖跨度的小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净距隧道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；长度大于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100m的偏压棚洞。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瓦斯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洞段。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水下隧道。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8.采用矿山法、盾构法、顶管法、桩基托换、冷冻法、帷幕注浆等工法施工的。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9.竖井、斜井、通风井等辅助坑道施工。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七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起重吊装工程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采用非常规起重设备、方法，且单件起吊重量在10kN及以上的起重吊装工程。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采用起重机械进行安装的工程。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起重机械设备自身的安装、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运架、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拆卸。</w:t>
            </w:r>
          </w:p>
          <w:p>
            <w:pPr>
              <w:rPr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524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采用非常规起重设备、方法，且单件起吊重量在10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kN及以上的起重吊装工程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  <w:lang w:val="en-US" w:eastAsia="zh-CN"/>
              </w:rPr>
              <w:t>2台及以上轮式或履带式起重机起吊同一吊物的起重吊装工程。</w:t>
            </w:r>
          </w:p>
          <w:p>
            <w:pPr>
              <w:rPr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起吊重量在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300KN及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以上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、搭设总高度在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200m及以上、搭设基础高程在200m及以上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的起重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安装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、运架、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拆卸工程。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拆除、爆破工程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桥梁、隧道拆除工程。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爆破工程。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大桥及以上桥梁拆除工程。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一级及以上公路隧道拆除工程。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3.C级及以上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爆破工程（分级详见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GB6722-2014表1）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、水下爆破工程。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4.火工品临时储存库达到临界量。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5.桥梁换索、换墩等工程。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6.重要建筑物、构筑物影响范围内的拆除工程。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九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其他</w:t>
            </w:r>
          </w:p>
        </w:tc>
        <w:tc>
          <w:tcPr>
            <w:tcW w:w="3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1.钢结构、网架和索膜结构安装工程。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2.其他有必要编制专项施工方案的工程。</w:t>
            </w:r>
          </w:p>
        </w:tc>
        <w:tc>
          <w:tcPr>
            <w:tcW w:w="52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1.跨度36m及以上的钢结构安装工程，或跨度60m及以上的网架和索膜结构安装工程。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2.采用新技术、新工艺、新材料、新设备及尚无相关技术标准的危险性较大工程。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3.其他有必要开展专家论证的工程。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383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1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5AB8"/>
    <w:rsid w:val="032555F0"/>
    <w:rsid w:val="04421248"/>
    <w:rsid w:val="047B2BC3"/>
    <w:rsid w:val="05D41DC7"/>
    <w:rsid w:val="0DF169A8"/>
    <w:rsid w:val="179E4E1D"/>
    <w:rsid w:val="18783872"/>
    <w:rsid w:val="1C875E1E"/>
    <w:rsid w:val="1ED73599"/>
    <w:rsid w:val="212B022E"/>
    <w:rsid w:val="2AB215E0"/>
    <w:rsid w:val="321C386E"/>
    <w:rsid w:val="340D7D5A"/>
    <w:rsid w:val="39897258"/>
    <w:rsid w:val="3DFF5161"/>
    <w:rsid w:val="43101EE9"/>
    <w:rsid w:val="45531A88"/>
    <w:rsid w:val="4F4FE952"/>
    <w:rsid w:val="56305033"/>
    <w:rsid w:val="57984D8B"/>
    <w:rsid w:val="58444EFB"/>
    <w:rsid w:val="584C34C2"/>
    <w:rsid w:val="5E37148E"/>
    <w:rsid w:val="5E7A5AB8"/>
    <w:rsid w:val="5FD962E9"/>
    <w:rsid w:val="620266CB"/>
    <w:rsid w:val="698E7361"/>
    <w:rsid w:val="6E634B23"/>
    <w:rsid w:val="6FDE3E67"/>
    <w:rsid w:val="739336B0"/>
    <w:rsid w:val="7A7B6CBB"/>
    <w:rsid w:val="7D062D4D"/>
    <w:rsid w:val="7E671F30"/>
    <w:rsid w:val="7F798FE8"/>
    <w:rsid w:val="AD792E53"/>
    <w:rsid w:val="BADBAA3F"/>
    <w:rsid w:val="BEEE2661"/>
    <w:rsid w:val="F397E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标题 1 Char"/>
    <w:link w:val="3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2022-11-26T23:26:00Z</dcterms:created>
  <dc:creator>Administrator</dc:creator>
  <cp:lastModifiedBy>Administrator</cp:lastModifiedBy>
  <cp:lastPrinted>2024-07-15T11:24:00Z</cp:lastPrinted>
  <dcterms:modified xsi:type="dcterms:W3CDTF">2024-07-15T03:55:34Z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ECAA705D6EA840029EA36E7389BC2DCA</vt:lpwstr>
  </property>
</Properties>
</file>