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12" w:rsidRDefault="008E121A">
      <w:pPr>
        <w:jc w:val="center"/>
      </w:pPr>
      <w:r>
        <w:rPr>
          <w:rFonts w:ascii="Arial"/>
          <w:b/>
          <w:sz w:val="40"/>
        </w:rPr>
        <w:t>运输企业车辆严重超速（</w:t>
      </w:r>
      <w:r>
        <w:rPr>
          <w:rFonts w:ascii="Arial"/>
          <w:b/>
          <w:sz w:val="40"/>
        </w:rPr>
        <w:t>120~130km h</w:t>
      </w:r>
      <w:r>
        <w:rPr>
          <w:rFonts w:ascii="Arial"/>
          <w:b/>
          <w:sz w:val="40"/>
        </w:rPr>
        <w:t>）前</w:t>
      </w:r>
      <w:r>
        <w:rPr>
          <w:rFonts w:ascii="Arial"/>
          <w:b/>
          <w:sz w:val="40"/>
        </w:rPr>
        <w:t>10</w:t>
      </w:r>
      <w:r>
        <w:rPr>
          <w:rFonts w:ascii="Arial"/>
          <w:b/>
          <w:sz w:val="40"/>
        </w:rPr>
        <w:t>名排序表</w:t>
      </w:r>
    </w:p>
    <w:tbl>
      <w:tblPr>
        <w:tblW w:w="13189" w:type="dxa"/>
        <w:jc w:val="center"/>
        <w:tblInd w:w="1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10"/>
        <w:gridCol w:w="1276"/>
        <w:gridCol w:w="4919"/>
        <w:gridCol w:w="1577"/>
        <w:gridCol w:w="1160"/>
        <w:gridCol w:w="1555"/>
        <w:gridCol w:w="1992"/>
      </w:tblGrid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b/>
                <w:sz w:val="20"/>
              </w:rPr>
              <w:t>车牌号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b/>
                <w:sz w:val="20"/>
              </w:rPr>
              <w:t>车牌颜色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b/>
                <w:sz w:val="20"/>
              </w:rPr>
              <w:t>超速报警次数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深圳市特美佳运输有限公司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BZ0506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6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液化空气（广东）工业气体有限公司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R45226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Q19165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深圳市特美佳运输有限公司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BP5522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珠海东松环保技术有限公司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C73897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阳春市第三汽车运输有限责任公司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Q05261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东莞市莞创运输有限公司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SN5887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揭阳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揭阳市佳丰运输有限公司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VL1797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Q08819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广州市途胜物流有限公司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A1F5U8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10" w:type="dxa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4919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佛山市汽车运输集团有限公司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E23325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622" w:type="dxa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133C12" w:rsidTr="00E75E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05" w:type="dxa"/>
            <w:gridSpan w:val="3"/>
            <w:vAlign w:val="center"/>
          </w:tcPr>
          <w:p w:rsidR="00133C12" w:rsidRDefault="008E121A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  <w:gridSpan w:val="2"/>
          </w:tcPr>
          <w:p w:rsidR="00133C12" w:rsidRDefault="008E121A">
            <w:pPr>
              <w:jc w:val="center"/>
            </w:pPr>
            <w:r>
              <w:rPr>
                <w:rFonts w:ascii="微软雅黑"/>
                <w:b/>
                <w:sz w:val="20"/>
              </w:rPr>
              <w:t>11</w:t>
            </w:r>
          </w:p>
        </w:tc>
        <w:tc>
          <w:tcPr>
            <w:tcW w:w="3097" w:type="dxa"/>
            <w:gridSpan w:val="2"/>
          </w:tcPr>
          <w:p w:rsidR="00133C12" w:rsidRDefault="008E121A">
            <w:pPr>
              <w:jc w:val="center"/>
            </w:pPr>
            <w:r>
              <w:rPr>
                <w:rFonts w:ascii="微软雅黑"/>
                <w:b/>
                <w:sz w:val="20"/>
              </w:rPr>
              <w:t>31</w:t>
            </w:r>
          </w:p>
        </w:tc>
      </w:tr>
    </w:tbl>
    <w:p w:rsidR="008E121A" w:rsidRDefault="008E121A"/>
    <w:sectPr w:rsidR="008E121A" w:rsidSect="00E75EAA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1A" w:rsidRDefault="008E121A" w:rsidP="00E75EAA">
      <w:r>
        <w:separator/>
      </w:r>
    </w:p>
  </w:endnote>
  <w:endnote w:type="continuationSeparator" w:id="0">
    <w:p w:rsidR="008E121A" w:rsidRDefault="008E121A" w:rsidP="00E7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1A" w:rsidRDefault="008E121A" w:rsidP="00E75EAA">
      <w:r>
        <w:separator/>
      </w:r>
    </w:p>
  </w:footnote>
  <w:footnote w:type="continuationSeparator" w:id="0">
    <w:p w:rsidR="008E121A" w:rsidRDefault="008E121A" w:rsidP="00E75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3C12"/>
    <w:rsid w:val="00133C12"/>
    <w:rsid w:val="008E121A"/>
    <w:rsid w:val="00E7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E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E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2021-02-19T01:36:00Z</cp:lastPrinted>
  <dcterms:created xsi:type="dcterms:W3CDTF">2021-02-01T09:40:00Z</dcterms:created>
  <dcterms:modified xsi:type="dcterms:W3CDTF">2021-02-19T01:36:00Z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